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4B" w:rsidRDefault="00D26B5C" w:rsidP="00D26B5C">
      <w:pPr>
        <w:spacing w:after="0" w:line="360" w:lineRule="auto"/>
        <w:ind w:left="424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802A4B" w:rsidRPr="006141B8">
        <w:rPr>
          <w:rFonts w:ascii="Arial" w:eastAsia="Times New Roman" w:hAnsi="Arial" w:cs="Arial"/>
          <w:sz w:val="24"/>
          <w:szCs w:val="24"/>
          <w:lang w:eastAsia="pl-PL"/>
        </w:rPr>
        <w:t>Warszawa,</w:t>
      </w:r>
      <w:r w:rsidR="00802A4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2A4B" w:rsidRPr="006141B8">
        <w:rPr>
          <w:rFonts w:ascii="Arial" w:eastAsia="Times New Roman" w:hAnsi="Arial" w:cs="Arial"/>
          <w:sz w:val="24"/>
          <w:szCs w:val="24"/>
          <w:lang w:eastAsia="pl-PL"/>
        </w:rPr>
        <w:t>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 marca</w:t>
      </w:r>
      <w:r w:rsidR="00802A4B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02A4B">
        <w:rPr>
          <w:rFonts w:ascii="Arial" w:eastAsia="Times New Roman" w:hAnsi="Arial" w:cs="Arial"/>
          <w:sz w:val="24"/>
          <w:szCs w:val="24"/>
          <w:lang w:eastAsia="pl-PL"/>
        </w:rPr>
        <w:t>2023</w:t>
      </w:r>
      <w:r w:rsidR="00802A4B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pl-PL"/>
        </w:rPr>
      </w:pPr>
      <w:r w:rsidRPr="00BB0824">
        <w:rPr>
          <w:rFonts w:ascii="Arial" w:eastAsia="Times New Roman" w:hAnsi="Arial" w:cs="Arial"/>
          <w:sz w:val="32"/>
          <w:szCs w:val="28"/>
          <w:lang w:eastAsia="pl-PL"/>
        </w:rPr>
        <w:t>ZAPROSZENIE</w:t>
      </w:r>
      <w:r>
        <w:rPr>
          <w:rFonts w:ascii="Arial" w:eastAsia="Times New Roman" w:hAnsi="Arial" w:cs="Arial"/>
          <w:sz w:val="32"/>
          <w:szCs w:val="28"/>
          <w:lang w:eastAsia="pl-PL"/>
        </w:rPr>
        <w:t xml:space="preserve"> </w:t>
      </w:r>
    </w:p>
    <w:p w:rsidR="00802A4B" w:rsidRPr="00BB0824" w:rsidRDefault="00802A4B" w:rsidP="00802A4B">
      <w:pPr>
        <w:spacing w:after="0" w:line="360" w:lineRule="auto"/>
        <w:jc w:val="center"/>
        <w:rPr>
          <w:rFonts w:ascii="Arial" w:eastAsia="Times New Roman" w:hAnsi="Arial" w:cs="Arial"/>
          <w:sz w:val="32"/>
          <w:szCs w:val="28"/>
          <w:lang w:eastAsia="pl-PL"/>
        </w:rPr>
      </w:pPr>
      <w:r w:rsidRPr="00BB0824">
        <w:rPr>
          <w:rFonts w:ascii="Arial" w:eastAsia="Times New Roman" w:hAnsi="Arial" w:cs="Arial"/>
          <w:sz w:val="32"/>
          <w:szCs w:val="28"/>
          <w:lang w:eastAsia="pl-PL"/>
        </w:rPr>
        <w:t>DO SKŁADANIA OFERT NABYCIA LICENCJI</w:t>
      </w: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0824">
        <w:rPr>
          <w:rFonts w:ascii="Arial" w:eastAsia="Times New Roman" w:hAnsi="Arial" w:cs="Arial"/>
          <w:b/>
          <w:sz w:val="24"/>
          <w:szCs w:val="24"/>
          <w:lang w:eastAsia="pl-PL"/>
        </w:rPr>
        <w:t>Narodowy Instytut Zdrowia Publicznego Państwowy Zakład Higieny - Państwowy Instytut Badawczy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z siedzibą w Warszawie (00 – 791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Warszawa) przy ul. Chocimskiej 24, zarejestrowany w Rejestrze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Przedsiębiorców Krajowego Rejestru Sądowego prowadzonego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Sąd Rejonowy dla m. st. Warszawy XIII Wydział Gospodarczy Krajowego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Rejestru </w:t>
      </w:r>
      <w:r>
        <w:rPr>
          <w:rFonts w:ascii="Arial" w:eastAsia="Times New Roman" w:hAnsi="Arial" w:cs="Arial"/>
          <w:sz w:val="24"/>
          <w:szCs w:val="24"/>
          <w:lang w:eastAsia="pl-PL"/>
        </w:rPr>
        <w:t>dalej zwany „</w:t>
      </w:r>
      <w:r w:rsidRPr="009A48E2">
        <w:rPr>
          <w:rFonts w:ascii="Arial" w:eastAsia="Times New Roman" w:hAnsi="Arial" w:cs="Arial"/>
          <w:b/>
          <w:sz w:val="24"/>
          <w:szCs w:val="24"/>
          <w:lang w:eastAsia="pl-PL"/>
        </w:rPr>
        <w:t>NIZP PZH-PIB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dalej zwany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„Zapraszający” lub „Licencjodawca”, zaprasza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do składania ofert nabycia licencji uprawniając</w:t>
      </w:r>
      <w:r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do komercyjnego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korzystania przez Licencjobiorcę z prawa do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 obję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ochroną patentową udzieloną na rzecz Zapraszając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802A4B" w:rsidRDefault="00802A4B" w:rsidP="00802A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Wynalazek pt. </w:t>
      </w:r>
      <w:r w:rsidRPr="00724262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BB0824">
        <w:rPr>
          <w:rFonts w:ascii="Arial" w:eastAsia="Times New Roman" w:hAnsi="Arial" w:cs="Arial"/>
          <w:b/>
          <w:sz w:val="24"/>
          <w:szCs w:val="24"/>
          <w:lang w:eastAsia="pl-PL"/>
        </w:rPr>
        <w:t>Zastosowanie medium roztwarzającego tworzywa sztuczne</w:t>
      </w:r>
      <w:r w:rsidRPr="00724262">
        <w:rPr>
          <w:rFonts w:ascii="Arial" w:eastAsia="Times New Roman" w:hAnsi="Arial" w:cs="Arial"/>
          <w:sz w:val="24"/>
          <w:szCs w:val="24"/>
          <w:lang w:eastAsia="pl-PL"/>
        </w:rPr>
        <w:t>”,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przedstawiony w opisie patentowym włączonym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do Patentu wydanego przez Urząd Patentowy Rzeczypospolitej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Polskiej nr </w:t>
      </w:r>
      <w:r>
        <w:rPr>
          <w:rFonts w:ascii="Arial" w:eastAsia="Times New Roman" w:hAnsi="Arial" w:cs="Arial"/>
          <w:sz w:val="24"/>
          <w:szCs w:val="24"/>
          <w:lang w:eastAsia="pl-PL"/>
        </w:rPr>
        <w:t>241755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, z okresem trwania od </w:t>
      </w:r>
      <w:r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li</w:t>
      </w:r>
      <w:r>
        <w:rPr>
          <w:rFonts w:ascii="Arial" w:eastAsia="Times New Roman" w:hAnsi="Arial" w:cs="Arial"/>
          <w:sz w:val="24"/>
          <w:szCs w:val="24"/>
          <w:lang w:eastAsia="pl-PL"/>
        </w:rPr>
        <w:t>stopada 2020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asność NIZP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PZH</w:t>
      </w:r>
      <w:r>
        <w:rPr>
          <w:rFonts w:ascii="Arial" w:eastAsia="Times New Roman" w:hAnsi="Arial" w:cs="Arial"/>
          <w:sz w:val="24"/>
          <w:szCs w:val="24"/>
          <w:lang w:eastAsia="pl-PL"/>
        </w:rPr>
        <w:t>-PIB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0%</w:t>
      </w:r>
      <w:r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 dalej zwany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„Wynalazkiem</w:t>
      </w:r>
      <w:r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Pr="006141B8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1. Przedmiotem postępowania jest udzielenie przez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ę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 rzecz wybranego Licencjobiorcy licencji uprawniającej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korzystania z praw do </w:t>
      </w:r>
      <w:r>
        <w:rPr>
          <w:rFonts w:ascii="Arial" w:eastAsia="Times New Roman" w:hAnsi="Arial" w:cs="Arial"/>
          <w:sz w:val="24"/>
          <w:szCs w:val="24"/>
          <w:lang w:eastAsia="pl-PL"/>
        </w:rPr>
        <w:t>patentu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na Wynalazek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pełnym obszarze ochrony patentowej zgodnie z opisem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przedstawionym powyżej.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Wzór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licencyjnej stanowi </w:t>
      </w:r>
      <w:r w:rsidRPr="009A48E2">
        <w:rPr>
          <w:rFonts w:ascii="Arial" w:eastAsia="Times New Roman" w:hAnsi="Arial" w:cs="Arial"/>
          <w:b/>
          <w:sz w:val="24"/>
          <w:szCs w:val="24"/>
          <w:lang w:eastAsia="pl-PL"/>
        </w:rPr>
        <w:t>Załącznik nr 1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do Zaproszenia.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2. Licencja ma charakter </w:t>
      </w:r>
      <w:r w:rsidR="002E4A37" w:rsidRPr="00DA33A1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DA33A1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yłączny, tj. w trakcie trwania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licencyjnej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mo</w:t>
      </w:r>
      <w:r>
        <w:rPr>
          <w:rFonts w:ascii="Arial" w:eastAsia="Times New Roman" w:hAnsi="Arial" w:cs="Arial"/>
          <w:sz w:val="24"/>
          <w:szCs w:val="24"/>
          <w:lang w:eastAsia="pl-PL"/>
        </w:rPr>
        <w:t>że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udzielić licencji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komercyjnego wykorzystania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 zastosowani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wymieniony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powyżej, na rzecz jakiejkolwiek osoby trzeciej lub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jakikolwiek inny sposób uprawnić osoby trzeciej do korzystania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patent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na Wynalaz</w:t>
      </w:r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 tychże zastosowaniach.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3. Licencja udzielana jest bez prawa udzielenia sublicencji 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korzystanie z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 przy czym dopuszcza się możliwość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wyrażenia zgody na udzielenie sublicencji, jeśli z powodów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technicznych, technologicznych lub organizacyjnych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współdziałanie Licencjobiorcy z podmiotami trzecimi.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Licencja udzielana jest Licencjobiorcy na czas określony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dnia wygaśnięcia ochrony patentowej danego Wynalazku.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5. Licencjobiorca zobowiązany jest do pokrycia całkowitych,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udokumentowanych kosztów bezpośrednio związanych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utrzymaniem ochrony patentowej </w:t>
      </w:r>
      <w:r>
        <w:rPr>
          <w:rFonts w:ascii="Arial" w:eastAsia="Times New Roman" w:hAnsi="Arial" w:cs="Arial"/>
          <w:sz w:val="24"/>
          <w:szCs w:val="24"/>
          <w:lang w:eastAsia="pl-PL"/>
        </w:rPr>
        <w:t>Wynalazku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poniesionych przez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od dnia wejścia w życie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wszystkich postanowień Umowy Licencyjnej.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6. Licencjodawca uprawniony jest do wypowiedzenia Umowy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Licencyjnej z zachowaniem miesięcznego okresu wypowiedzenia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wyłącznie w przypadkach określonych Umową Licencyjną, w 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 szczególności: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1) rażącego naruszenia przez Licencjobiorcę obowiązków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zakresie dokonywania płatności na rzecz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02A4B" w:rsidRPr="006141B8" w:rsidRDefault="00802A4B" w:rsidP="00802A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2) korzystania przez Licencjobiorcę z Wy</w:t>
      </w:r>
      <w:r>
        <w:rPr>
          <w:rFonts w:ascii="Arial" w:eastAsia="Times New Roman" w:hAnsi="Arial" w:cs="Arial"/>
          <w:sz w:val="24"/>
          <w:szCs w:val="24"/>
          <w:lang w:eastAsia="pl-PL"/>
        </w:rPr>
        <w:t>nalazku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niezgodnie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postanowieniami Umowy licencyjnej,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3) podjęcia przez Licencjobiorcę kroków zmierzających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podważenia przysługujących Licencjodaw</w:t>
      </w:r>
      <w:r>
        <w:rPr>
          <w:rFonts w:ascii="Arial" w:eastAsia="Times New Roman" w:hAnsi="Arial" w:cs="Arial"/>
          <w:sz w:val="24"/>
          <w:szCs w:val="24"/>
          <w:lang w:eastAsia="pl-PL"/>
        </w:rPr>
        <w:t>cy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praw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do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Wynalazku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7. Termin składania ofert upływa w dniu </w:t>
      </w:r>
      <w:r w:rsidR="00D26B5C">
        <w:rPr>
          <w:rFonts w:ascii="Arial" w:eastAsia="Times New Roman" w:hAnsi="Arial" w:cs="Arial"/>
          <w:sz w:val="24"/>
          <w:szCs w:val="24"/>
          <w:lang w:eastAsia="pl-PL"/>
        </w:rPr>
        <w:t>04 kwietnia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roku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godzinie 14:00 (decyduje data doręczenia oferty).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8.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jest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wyłącznym uprawnionym do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02A4B" w:rsidRPr="00AA3410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9. Cena minimalna opłaty wstępnej oferowanej za nabycie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licencji wynosi </w:t>
      </w:r>
      <w:r w:rsidR="00C36355">
        <w:rPr>
          <w:rFonts w:ascii="Arial" w:eastAsia="Times New Roman" w:hAnsi="Arial" w:cs="Arial"/>
          <w:b/>
          <w:sz w:val="24"/>
          <w:szCs w:val="24"/>
          <w:lang w:eastAsia="pl-PL"/>
        </w:rPr>
        <w:t>47000</w:t>
      </w:r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zł (słownie: </w:t>
      </w:r>
      <w:r w:rsidR="00E8066E">
        <w:rPr>
          <w:rFonts w:ascii="Arial" w:eastAsia="Times New Roman" w:hAnsi="Arial" w:cs="Arial"/>
          <w:b/>
          <w:sz w:val="24"/>
          <w:szCs w:val="24"/>
          <w:lang w:eastAsia="pl-PL"/>
        </w:rPr>
        <w:t>czterdzieści siedem tysięcy zł)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10. Oferowana cena nabycia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licencji powinna składać się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dwóch części: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>opłaty wstępnej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wyrażonej jako kwota netto w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polskich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opłaty okresowej rocznej wyrażonej jako </w:t>
      </w:r>
      <w:r w:rsidRPr="00DA33A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% </w:t>
      </w:r>
      <w:r w:rsidR="002E4A37" w:rsidRPr="00DA33A1">
        <w:rPr>
          <w:rFonts w:ascii="Arial" w:eastAsia="Times New Roman" w:hAnsi="Arial" w:cs="Arial"/>
          <w:b/>
          <w:sz w:val="24"/>
          <w:szCs w:val="24"/>
          <w:lang w:eastAsia="pl-PL"/>
        </w:rPr>
        <w:t>przychodu</w:t>
      </w:r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danym roku </w:t>
      </w:r>
      <w:proofErr w:type="spellStart"/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>sprzedaży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uzyskanego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Licencjobiorcę ze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produktów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wytworzonych w oparciu o Wynalazek na wszystkich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terytoriach, niezależnie od tego czy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nastąpi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 terytorium objętym ochron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patentową Wynalazku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czy na terytorium, którego ochrona patentowa 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obejmuje,</w:t>
      </w:r>
    </w:p>
    <w:p w:rsidR="00802A4B" w:rsidRDefault="00802A4B" w:rsidP="00802A4B">
      <w:pPr>
        <w:spacing w:after="0" w:line="360" w:lineRule="auto"/>
        <w:ind w:left="141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Formularz Oferty stanowi </w:t>
      </w:r>
      <w:r w:rsidRPr="00AA3410">
        <w:rPr>
          <w:rFonts w:ascii="Arial" w:eastAsia="Times New Roman" w:hAnsi="Arial" w:cs="Arial"/>
          <w:b/>
          <w:sz w:val="24"/>
          <w:szCs w:val="24"/>
          <w:lang w:eastAsia="pl-PL"/>
        </w:rPr>
        <w:t>Załącznik nr 2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do Zaproszenia.</w:t>
      </w:r>
    </w:p>
    <w:p w:rsidR="00802A4B" w:rsidRPr="006141B8" w:rsidRDefault="00802A4B" w:rsidP="00802A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11. Dokumentacja dotycząca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objęt</w:t>
      </w:r>
      <w:r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patent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udostępniona potencjalnym oferentom w siedzibie NIZP PZH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-PIB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dnia publikacji niniejszego Zaproszenia do dnia, w którym upływa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termin składania ofert, po uprzednim okazaniu odpisu z rejestru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przedsiębiorców (nie dotyczy osób fizycznych oraz jednostek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badawczo-rozwojowych) oraz po podpisaniu umowy o zachowaniu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poufności.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12. W przypadku oferentów będących osobami zagranicznymi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przedkładane dokumenty sporządzone w języku obcym winny być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przetłumaczone na język polski przez tłumacza przysięgłego, 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ponadto takie dokumenty jak: odpis z właściwego dla oferenta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rejestru oraz pełnomocnictwo do działania w imieniu oferenta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winny być – w przypadku osób zagranicznych pochodzących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spoza państw Unii Europejskiej – poświadczone przez Konsulat 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Ambasadę RP w kraju siedziby oferenta.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13. Pisemną ofertę nabycia licencji należy złożyć osobiście (w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godzinach 08:00 – 16:00) lub przesyłką poleconą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potwierdzeniem odbioru lub pocztą kurierską za potwierdzeniem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odbioru, w zamkniętej kopercie z dopiskiem: „Oferta nabycia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licencji na wynalaz</w:t>
      </w:r>
      <w:r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, nie otwierać przed </w:t>
      </w:r>
      <w:r w:rsidR="00E3589C">
        <w:rPr>
          <w:rFonts w:ascii="Arial" w:eastAsia="Times New Roman" w:hAnsi="Arial" w:cs="Arial"/>
          <w:sz w:val="24"/>
          <w:szCs w:val="24"/>
          <w:lang w:eastAsia="pl-PL"/>
        </w:rPr>
        <w:t>04 kwietnia</w:t>
      </w:r>
      <w:r w:rsidR="00E3589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E3589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E3589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roku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przed godz. 14.00” oraz oznaczeniem oferenta, na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Narodowy Instyt</w:t>
      </w:r>
      <w:r>
        <w:rPr>
          <w:rFonts w:ascii="Arial" w:eastAsia="Times New Roman" w:hAnsi="Arial" w:cs="Arial"/>
          <w:sz w:val="24"/>
          <w:szCs w:val="24"/>
          <w:lang w:eastAsia="pl-PL"/>
        </w:rPr>
        <w:t>ut Zdrowia Publicznego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Państwowy Zakład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Higieny</w:t>
      </w:r>
      <w:r>
        <w:rPr>
          <w:rFonts w:ascii="Arial" w:eastAsia="Times New Roman" w:hAnsi="Arial" w:cs="Arial"/>
          <w:sz w:val="24"/>
          <w:szCs w:val="24"/>
          <w:lang w:eastAsia="pl-PL"/>
        </w:rPr>
        <w:t>–Państwowy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Instytut Badawczy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 ul. Chocimska 24, (00 – 791 Warszawa).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14. Termin składania ofert upływa w dniu </w:t>
      </w:r>
      <w:r w:rsidR="0051217C">
        <w:rPr>
          <w:rFonts w:ascii="Arial" w:eastAsia="Times New Roman" w:hAnsi="Arial" w:cs="Arial"/>
          <w:sz w:val="24"/>
          <w:szCs w:val="24"/>
          <w:lang w:eastAsia="pl-PL"/>
        </w:rPr>
        <w:t>04 kwietnia</w:t>
      </w:r>
      <w:r w:rsidR="0051217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5121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1217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godzinie 14:00 (decyduje data doręczenia oferty). Oferty złożone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 terminie nie będą rozpatrywane.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15. Oferta powinna być sporządzona i złożona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wymaganiami, jakie Licencjodawc</w:t>
      </w:r>
      <w:r>
        <w:rPr>
          <w:rFonts w:ascii="Arial" w:eastAsia="Times New Roman" w:hAnsi="Arial" w:cs="Arial"/>
          <w:sz w:val="24"/>
          <w:szCs w:val="24"/>
          <w:lang w:eastAsia="pl-PL"/>
        </w:rPr>
        <w:t>a stawia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przed oferentami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niniejszym Zaproszeniu.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16. Otwarcie ofert nastąpi w dniu </w:t>
      </w:r>
      <w:r w:rsidR="0051217C">
        <w:rPr>
          <w:rFonts w:ascii="Arial" w:eastAsia="Times New Roman" w:hAnsi="Arial" w:cs="Arial"/>
          <w:sz w:val="24"/>
          <w:szCs w:val="24"/>
          <w:lang w:eastAsia="pl-PL"/>
        </w:rPr>
        <w:t>04 kwietnia</w:t>
      </w:r>
      <w:r w:rsidR="0051217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202</w:t>
      </w:r>
      <w:r w:rsidR="0051217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="0051217C"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roku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 siedzibie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NIZP – PZH o godz. 14.30.</w:t>
      </w:r>
    </w:p>
    <w:p w:rsidR="00802A4B" w:rsidRPr="006141B8" w:rsidRDefault="00802A4B" w:rsidP="00802A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17. Przy wyborze najkorzystniejszej oferty Zapraszający dokona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oceny ważnych ofert na podstawie następujących kryteriów: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1) </w:t>
      </w:r>
      <w:r w:rsidRPr="009046AE">
        <w:rPr>
          <w:rFonts w:ascii="Arial" w:eastAsia="Times New Roman" w:hAnsi="Arial" w:cs="Arial"/>
          <w:b/>
          <w:sz w:val="24"/>
          <w:szCs w:val="24"/>
          <w:lang w:eastAsia="pl-PL"/>
        </w:rPr>
        <w:t>Opłata ryczałtowa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wyrażona jako kwota netto w złotych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polskich – waga 60 (sześćdziesiąt) punktów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Podczas oceny ofert w/w kryterium oceny stosowany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będzie następujący sposób obliczenia: oferta z najwyższą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kwotą opłaty ryczałtowej uzyska maksymalną liczbę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punktów przewidzianą dla tego kryterium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Ormax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= 60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Punkty pozostałych ofert zostaną przeliczone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następującym wzorem: (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Orb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: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Ormax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) x 60 pkt.,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gdzie:Ormax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– to oferta z najwyższą kwotą opłaty ryczałtowej,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zaś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ORb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– to opłata ryczałtowa oferty badanej.</w:t>
      </w: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02A4B" w:rsidRDefault="00802A4B" w:rsidP="00802A4B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Pr="009046AE">
        <w:rPr>
          <w:rFonts w:ascii="Arial" w:eastAsia="Times New Roman" w:hAnsi="Arial" w:cs="Arial"/>
          <w:b/>
          <w:sz w:val="24"/>
          <w:szCs w:val="24"/>
          <w:lang w:eastAsia="pl-PL"/>
        </w:rPr>
        <w:t>płata okresowa roczna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wyrażona jako % (procent)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4A37" w:rsidRPr="00DA33A1">
        <w:rPr>
          <w:rFonts w:ascii="Arial" w:eastAsia="Times New Roman" w:hAnsi="Arial" w:cs="Arial"/>
          <w:sz w:val="24"/>
          <w:szCs w:val="24"/>
          <w:lang w:eastAsia="pl-PL"/>
        </w:rPr>
        <w:t>przychodu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w danym roku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uzyskanego przez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Licencjobiorcę ze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sprzedaży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produktów wytworzonych 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oparciu o Wynalazek na wszystkich terytoriach, niezależnie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od tego czy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sprzedaż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nastąpi na terytorium objętym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ochrona patentową Wynalazku czy na terytorium, którego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ochrona patentowa nie obejmuje – waga 40 (czterdzieści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punktów.</w:t>
      </w:r>
    </w:p>
    <w:p w:rsidR="00802A4B" w:rsidRPr="006141B8" w:rsidRDefault="00802A4B" w:rsidP="00802A4B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Podczas oceny ofert w/w kryterium oceny stosowany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będzie następujący sposób obliczenia: oferta z najwyższą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wartością procentową opłaty okresowej uzyska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maksymalną liczbę punktów przewidzianą dla tego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kryterium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Oomax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= 40 pkt.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Punkty pozostałych ofert zostaną przeliczone zgodnie 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następującym wzorem: (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Oob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: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Oomax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>) x 40 pkt., gdzie: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Oomax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– to oferta z najwyższą wartością procentową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opłaty okresowej, zaś </w:t>
      </w:r>
      <w:proofErr w:type="spellStart"/>
      <w:r w:rsidRPr="006141B8">
        <w:rPr>
          <w:rFonts w:ascii="Arial" w:eastAsia="Times New Roman" w:hAnsi="Arial" w:cs="Arial"/>
          <w:sz w:val="24"/>
          <w:szCs w:val="24"/>
          <w:lang w:eastAsia="pl-PL"/>
        </w:rPr>
        <w:t>Oob</w:t>
      </w:r>
      <w:proofErr w:type="spellEnd"/>
      <w:r w:rsidRPr="006141B8">
        <w:rPr>
          <w:rFonts w:ascii="Arial" w:eastAsia="Times New Roman" w:hAnsi="Arial" w:cs="Arial"/>
          <w:sz w:val="24"/>
          <w:szCs w:val="24"/>
          <w:lang w:eastAsia="pl-PL"/>
        </w:rPr>
        <w:t xml:space="preserve"> – to wartość procentowa opłat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okresowej oferty badanej.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Ostateczna ocena oferty stanowić będzie sumę punktów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uzyskanych we wszystkich dwóch powyższych kryteriach. Za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najkorzystniejszą zostanie uznana oferta, która uzyska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najwyższą liczbę punktów.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18. Zapraszający odrzuci oferty niezgodne z treścią niniejszego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Zaproszenia oraz te które wpłynęły po terminie składania ofert.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19. Oferent jest związany złożoną ofertą do chwili zawiadomienia go 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wyborze innej oferty, nie dłużej jednak niż 30 (trzydzieści) dni od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daty upływu terminu składania ofert.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20. O wyniku postępowania oferenci zostaną niezwłocznie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poinformowani na piśmie lub e-mailowo na adres e-mail wskazany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w ofercie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21. Z oferentem, który złoży najkorzystniejszą ofertę, zostanie zawarta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umowa licencyjna w terminie do 14 dni od daty powiadomienia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oferenta o dokonanym wyborze.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22. Zapraszający ma prawo bez podania przyczyn: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1) Odstąpić od udzielenia licencji do Wynalazk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2) Przedłużyć termin składnia ofert,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3)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Dokonać zmian warunków i zasad prowadzonego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postępowania,</w:t>
      </w:r>
    </w:p>
    <w:p w:rsidR="00802A4B" w:rsidRDefault="00802A4B" w:rsidP="00802A4B">
      <w:pPr>
        <w:spacing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4) Unieważnić przedmiotowe postępowanie.</w:t>
      </w:r>
    </w:p>
    <w:p w:rsidR="00802A4B" w:rsidRDefault="00802A4B" w:rsidP="00802A4B">
      <w:pPr>
        <w:spacing w:line="360" w:lineRule="auto"/>
        <w:ind w:left="708"/>
        <w:jc w:val="both"/>
      </w:pPr>
      <w:r w:rsidRPr="006141B8">
        <w:rPr>
          <w:rFonts w:ascii="Arial" w:eastAsia="Times New Roman" w:hAnsi="Arial" w:cs="Arial"/>
          <w:sz w:val="24"/>
          <w:szCs w:val="24"/>
          <w:lang w:eastAsia="pl-PL"/>
        </w:rPr>
        <w:t>23. Przystępując do niniejszego postępowania Licencjobiorca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141B8">
        <w:rPr>
          <w:rFonts w:ascii="Arial" w:eastAsia="Times New Roman" w:hAnsi="Arial" w:cs="Arial"/>
          <w:sz w:val="24"/>
          <w:szCs w:val="24"/>
          <w:lang w:eastAsia="pl-PL"/>
        </w:rPr>
        <w:t>akceptuje warunki określone w niniejszym zaproszeniu</w:t>
      </w:r>
    </w:p>
    <w:p w:rsidR="00A916E3" w:rsidRDefault="0051217C"/>
    <w:sectPr w:rsidR="00A916E3" w:rsidSect="00005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560CA"/>
    <w:rsid w:val="00003A8A"/>
    <w:rsid w:val="002E4A37"/>
    <w:rsid w:val="00444BFB"/>
    <w:rsid w:val="004560CA"/>
    <w:rsid w:val="004866B2"/>
    <w:rsid w:val="0051217C"/>
    <w:rsid w:val="0070207C"/>
    <w:rsid w:val="00802A4B"/>
    <w:rsid w:val="0086183A"/>
    <w:rsid w:val="0087768C"/>
    <w:rsid w:val="008F3B35"/>
    <w:rsid w:val="008F6CA7"/>
    <w:rsid w:val="00AC07FC"/>
    <w:rsid w:val="00BB7EA5"/>
    <w:rsid w:val="00C36355"/>
    <w:rsid w:val="00C44461"/>
    <w:rsid w:val="00D26B5C"/>
    <w:rsid w:val="00DA33A1"/>
    <w:rsid w:val="00E3589C"/>
    <w:rsid w:val="00E8066E"/>
    <w:rsid w:val="00EF1A22"/>
    <w:rsid w:val="00F16056"/>
    <w:rsid w:val="00F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66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66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66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66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66B2"/>
    <w:rPr>
      <w:b/>
      <w:bCs/>
    </w:rPr>
  </w:style>
  <w:style w:type="paragraph" w:styleId="Poprawka">
    <w:name w:val="Revision"/>
    <w:hidden/>
    <w:uiPriority w:val="99"/>
    <w:semiHidden/>
    <w:rsid w:val="004866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305DB-5F87-4F7C-B801-7A4B7602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1146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ekaniowska</dc:creator>
  <cp:lastModifiedBy>ekaniowska</cp:lastModifiedBy>
  <cp:revision>5</cp:revision>
  <dcterms:created xsi:type="dcterms:W3CDTF">2023-03-16T09:00:00Z</dcterms:created>
  <dcterms:modified xsi:type="dcterms:W3CDTF">2023-03-16T10:11:00Z</dcterms:modified>
</cp:coreProperties>
</file>